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320040</wp:posOffset>
            </wp:positionH>
            <wp:positionV relativeFrom="paragraph">
              <wp:posOffset>-347979</wp:posOffset>
            </wp:positionV>
            <wp:extent cx="5086350" cy="762000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Verdana" w:cs="Verdana" w:eastAsia="Verdana" w:hAnsi="Verdana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PROCURAÇÃO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OUTORGANTE:</w:t>
      </w:r>
      <w:r w:rsidDel="00000000" w:rsidR="00000000" w:rsidRPr="00000000">
        <w:rPr>
          <w:b w:val="1"/>
          <w:color w:val="00000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OUTORGADO(S):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Pelo presente instrumento de procuração, nomeia e constitui seus bastantes procuradores os advogados: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Maydê Borges Beani Cardoso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brasileira, casada, advogada inscrita na OAB/TO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1.967-B</w:t>
      </w:r>
      <w:r w:rsidDel="00000000" w:rsidR="00000000" w:rsidRPr="00000000">
        <w:rPr>
          <w:sz w:val="24"/>
          <w:szCs w:val="24"/>
          <w:rtl w:val="0"/>
        </w:rPr>
        <w:t xml:space="preserve">;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Adriano de Oliveira Resende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brasileiro, casado, advogado inscrito na OAB/TO nº 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5.558;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Antônio Sávio Barbalho,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brasileiro, solteiro, advogado inscrito na OAB/TO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747;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Celma Mendonça Milhomem Jardim, </w:t>
      </w:r>
      <w:r w:rsidDel="00000000" w:rsidR="00000000" w:rsidRPr="00000000">
        <w:rPr>
          <w:sz w:val="24"/>
          <w:szCs w:val="24"/>
          <w:rtl w:val="0"/>
        </w:rPr>
        <w:t xml:space="preserve">brasileira, casada, advogada inscrita na OAB-TO sob nº </w:t>
      </w:r>
      <w:r w:rsidDel="00000000" w:rsidR="00000000" w:rsidRPr="00000000">
        <w:rPr>
          <w:b w:val="1"/>
          <w:sz w:val="24"/>
          <w:szCs w:val="24"/>
          <w:rtl w:val="0"/>
        </w:rPr>
        <w:t xml:space="preserve"> 1486; Fábio Araújo Silva, </w:t>
      </w:r>
      <w:r w:rsidDel="00000000" w:rsidR="00000000" w:rsidRPr="00000000">
        <w:rPr>
          <w:sz w:val="24"/>
          <w:szCs w:val="24"/>
          <w:rtl w:val="0"/>
        </w:rPr>
        <w:t xml:space="preserve">brasileiro, casado</w:t>
      </w:r>
      <w:r w:rsidDel="00000000" w:rsidR="00000000" w:rsidRPr="00000000">
        <w:rPr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sz w:val="24"/>
          <w:szCs w:val="24"/>
          <w:rtl w:val="0"/>
        </w:rPr>
        <w:t xml:space="preserve"> advogado inscrito na OAB/TO nº </w:t>
      </w:r>
      <w:r w:rsidDel="00000000" w:rsidR="00000000" w:rsidRPr="00000000">
        <w:rPr>
          <w:b w:val="1"/>
          <w:sz w:val="24"/>
          <w:szCs w:val="24"/>
          <w:rtl w:val="0"/>
        </w:rPr>
        <w:t xml:space="preserve">3807;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Fernando Palma Pimenta Furlan,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brasileiro, casado, advogado inscrito na OAB/TO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1530; Flávia Gonçalves Barros Dantas;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brasileira, casada, advogada inscrita na OAB/TO </w:t>
      </w:r>
      <w:r w:rsidDel="00000000" w:rsidR="00000000" w:rsidRPr="00000000">
        <w:rPr>
          <w:sz w:val="24"/>
          <w:szCs w:val="24"/>
          <w:rtl w:val="0"/>
        </w:rPr>
        <w:t xml:space="preserve">nº</w:t>
      </w:r>
      <w:r w:rsidDel="00000000" w:rsidR="00000000" w:rsidRPr="00000000">
        <w:rPr>
          <w:b w:val="1"/>
          <w:sz w:val="24"/>
          <w:szCs w:val="24"/>
          <w:rtl w:val="0"/>
        </w:rPr>
        <w:t xml:space="preserve"> 6457 - B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; Gilson Ribeiro Carvalho Filho,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brasileiro, divorciado, advogado inscrito na OAB/TO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2.591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Jorge Barros Filho,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brasileiro, casado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advogado inscrito na OAB/TO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1490; José Alves Maciel,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brasileiro, casado, advogado inscrito na OAB/TO nº 488; </w:t>
      </w:r>
      <w:r w:rsidDel="00000000" w:rsidR="00000000" w:rsidRPr="00000000">
        <w:rPr>
          <w:b w:val="1"/>
          <w:sz w:val="24"/>
          <w:szCs w:val="24"/>
          <w:rtl w:val="0"/>
        </w:rPr>
        <w:t xml:space="preserve">José Augusto Bezerra Lopes,</w:t>
      </w:r>
      <w:r w:rsidDel="00000000" w:rsidR="00000000" w:rsidRPr="00000000">
        <w:rPr>
          <w:sz w:val="24"/>
          <w:szCs w:val="24"/>
          <w:rtl w:val="0"/>
        </w:rPr>
        <w:t xml:space="preserve"> brasileiro, casado, advogado inscrito na OAB-TO sob o nº </w:t>
      </w:r>
      <w:r w:rsidDel="00000000" w:rsidR="00000000" w:rsidRPr="00000000">
        <w:rPr>
          <w:b w:val="1"/>
          <w:sz w:val="24"/>
          <w:szCs w:val="24"/>
          <w:rtl w:val="0"/>
        </w:rPr>
        <w:t xml:space="preserve">2308</w:t>
      </w:r>
      <w:r w:rsidDel="00000000" w:rsidR="00000000" w:rsidRPr="00000000">
        <w:rPr>
          <w:sz w:val="24"/>
          <w:szCs w:val="24"/>
          <w:rtl w:val="0"/>
        </w:rPr>
        <w:t xml:space="preserve">-A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Kádyan de Paula Gonzaga e Castro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brasileira, casada, advogada inscrita na  OAB/TO nº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5237- B; Kárita Barros Lustosa,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brasileira, divorciada, advogada inscrita na OAB-TO sob o n.º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3.275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Kárita Carneiro Pereira Scotta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brasileira, casada, advogada inscrita na OAB/TO sob 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2.588; Leonardo Navarro Aquilino, 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brasileiro, casado, advogado inscrito na OAB/TO nº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2428 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Leonardo Guimarães Torres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brasileiro, casado, advogado inscrito na OAB/TO </w:t>
      </w:r>
      <w:r w:rsidDel="00000000" w:rsidR="00000000" w:rsidRPr="00000000">
        <w:rPr>
          <w:sz w:val="24"/>
          <w:szCs w:val="24"/>
          <w:rtl w:val="0"/>
        </w:rPr>
        <w:t xml:space="preserve">nº 9254;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Paulo Izídio da silva Rezende, </w:t>
      </w:r>
      <w:r w:rsidDel="00000000" w:rsidR="00000000" w:rsidRPr="00000000">
        <w:rPr>
          <w:sz w:val="24"/>
          <w:szCs w:val="24"/>
          <w:rtl w:val="0"/>
        </w:rPr>
        <w:t xml:space="preserve">brasileiro, casado, advogado inscrito na OAB/TO nº 5168;</w:t>
      </w:r>
      <w:r w:rsidDel="00000000" w:rsidR="00000000" w:rsidRPr="00000000">
        <w:rPr>
          <w:b w:val="1"/>
          <w:sz w:val="24"/>
          <w:szCs w:val="24"/>
          <w:rtl w:val="0"/>
        </w:rPr>
        <w:t xml:space="preserve"> Renata Malachias Santos Mader, </w:t>
      </w:r>
      <w:r w:rsidDel="00000000" w:rsidR="00000000" w:rsidRPr="00000000">
        <w:rPr>
          <w:sz w:val="24"/>
          <w:szCs w:val="24"/>
          <w:rtl w:val="0"/>
        </w:rPr>
        <w:t xml:space="preserve">brasileira, casada, advogada inscrita na OAB/TO sob o nº 5334;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Vanuza Pires da Costa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brasileira, solteira, Advogada inscrita na OAB/TO sob 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2191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Verônica Silva do Prado Disconzi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brasileira, casada, advogada inscrita na OAB/TO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2.052; </w:t>
      </w:r>
      <w:r w:rsidDel="00000000" w:rsidR="00000000" w:rsidRPr="00000000">
        <w:rPr>
          <w:b w:val="1"/>
          <w:sz w:val="24"/>
          <w:szCs w:val="24"/>
          <w:rtl w:val="0"/>
        </w:rPr>
        <w:t xml:space="preserve">Vitor Rezende Vilela, </w:t>
      </w:r>
      <w:r w:rsidDel="00000000" w:rsidR="00000000" w:rsidRPr="00000000">
        <w:rPr>
          <w:sz w:val="24"/>
          <w:szCs w:val="24"/>
          <w:rtl w:val="0"/>
        </w:rPr>
        <w:t xml:space="preserve">brasileiro, solteiro, advogado inscrito na OAB/TO </w:t>
      </w:r>
      <w:r w:rsidDel="00000000" w:rsidR="00000000" w:rsidRPr="00000000">
        <w:rPr>
          <w:b w:val="1"/>
          <w:sz w:val="24"/>
          <w:szCs w:val="24"/>
          <w:rtl w:val="0"/>
        </w:rPr>
        <w:t xml:space="preserve">nº 7408A;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Wellson Rosário Santos Dantas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brasileiro, casado, advogado inscrito na OAB/TO nº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5474-B;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Coordenador e supervisores respectivamente do Núcleo de Prática Jurídica, com endereço na Avenida Rio Grande do Norte, esq. com Rua 03, aos quais confere amplos poderes para o foro geral e especialmente com a </w:t>
      </w:r>
      <w:r w:rsidDel="00000000" w:rsidR="00000000" w:rsidRPr="00000000">
        <w:rPr>
          <w:b w:val="1"/>
          <w:i w:val="1"/>
          <w:color w:val="000000"/>
          <w:sz w:val="24"/>
          <w:szCs w:val="24"/>
          <w:rtl w:val="0"/>
        </w:rPr>
        <w:t xml:space="preserve">“Cláusula ad-judicia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”, em qualquer Juízo, Instância ou Tribunal, podendo propor contra quem de direito a(s) ação(ões) necessária (s) e defender nas contrárias, seguindo umas e outras até a decisão final, usando dos recursos legais e acompanhando-o(s), conferindo-lhe(s), ainda, poderes especiais para desistir, transigir, firmar compromisso ou acordo(s), receber e dar quitação, agindo em conjunto ou separadamente, podendo ainda substabelecer esta em outrem, com ou sem reserva de iguais poderes, dando tudo por bom, firme e valioso, especialmente para,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Gurupi(TO), _____</w:t>
        <w:tab/>
        <w:t xml:space="preserve">de ____________________________</w:t>
        <w:tab/>
        <w:t xml:space="preserve">de 2022.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24"/>
          <w:szCs w:val="24"/>
        </w:rPr>
      </w:pPr>
      <w:bookmarkStart w:colFirst="0" w:colLast="0" w:name="_heading=h.jxm7dcb4ot8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                               _________________________________________________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Assinatura do outorgante</w:t>
      </w:r>
    </w:p>
    <w:p w:rsidR="00000000" w:rsidDel="00000000" w:rsidP="00000000" w:rsidRDefault="00000000" w:rsidRPr="00000000" w14:paraId="0000000E">
      <w:pPr>
        <w:tabs>
          <w:tab w:val="right" w:pos="9498"/>
        </w:tabs>
        <w:spacing w:line="240" w:lineRule="auto"/>
        <w:ind w:left="0" w:hanging="2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right" w:pos="9498"/>
        </w:tabs>
        <w:spacing w:line="240" w:lineRule="auto"/>
        <w:ind w:left="0" w:hanging="2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pos="9498"/>
        </w:tabs>
        <w:spacing w:line="240" w:lineRule="auto"/>
        <w:ind w:left="0" w:hanging="2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FUMEND Agência nº 0794-3, Conta Corrente nº. 42106-5 Banco do Brasil (lei Municipal nº 1.705/07, de 01 de agosto de 2007). </w:t>
      </w:r>
      <w:r w:rsidDel="00000000" w:rsidR="00000000" w:rsidRPr="00000000">
        <w:rPr>
          <w:sz w:val="16"/>
          <w:szCs w:val="16"/>
          <w:rtl w:val="0"/>
        </w:rPr>
        <w:t xml:space="preserve">CNPJ para conta FUMEND 01.210.830/0001-06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567" w:top="709" w:left="1701" w:right="707" w:header="708" w:footer="25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Georgia"/>
  <w:font w:name="Verdan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2971800</wp:posOffset>
          </wp:positionH>
          <wp:positionV relativeFrom="paragraph">
            <wp:posOffset>-2880991</wp:posOffset>
          </wp:positionV>
          <wp:extent cx="2971800" cy="2921635"/>
          <wp:effectExtent b="0" l="0" r="0" t="0"/>
          <wp:wrapNone/>
          <wp:docPr id="1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71800" cy="29216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0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rFonts w:ascii="Arial Narrow" w:cs="Arial Narrow" w:eastAsia="Arial Narrow" w:hAnsi="Arial Narrow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ahoma" w:cs="Tahoma" w:eastAsia="Tahoma" w:hAnsi="Tahoma"/>
      <w:b w:val="1"/>
      <w:color w:val="000080"/>
      <w:sz w:val="26"/>
      <w:szCs w:val="26"/>
    </w:rPr>
  </w:style>
  <w:style w:type="paragraph" w:styleId="Heading3">
    <w:name w:val="heading 3"/>
    <w:basedOn w:val="Normal"/>
    <w:next w:val="Normal"/>
    <w:pPr>
      <w:keepNext w:val="1"/>
      <w:ind w:left="0" w:hanging="1"/>
      <w:jc w:val="both"/>
    </w:pPr>
    <w:rPr>
      <w:rFonts w:ascii="Arial" w:cs="Arial" w:eastAsia="Arial" w:hAnsi="Arial"/>
      <w:sz w:val="24"/>
      <w:szCs w:val="24"/>
    </w:rPr>
  </w:style>
  <w:style w:type="paragraph" w:styleId="Heading4">
    <w:name w:val="heading 4"/>
    <w:basedOn w:val="Normal"/>
    <w:next w:val="Normal"/>
    <w:pPr>
      <w:keepNext w:val="1"/>
      <w:ind w:left="0" w:hanging="1"/>
      <w:jc w:val="both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</w:pPr>
    <w:rPr>
      <w:sz w:val="24"/>
      <w:szCs w:val="24"/>
    </w:rPr>
  </w:style>
  <w:style w:type="paragraph" w:styleId="Heading6">
    <w:name w:val="heading 6"/>
    <w:basedOn w:val="Normal"/>
    <w:next w:val="Normal"/>
    <w:pPr>
      <w:keepNext w:val="1"/>
      <w:ind w:left="0" w:hanging="1"/>
      <w:jc w:val="both"/>
    </w:pPr>
    <w:rPr>
      <w:rFonts w:ascii="Arial" w:cs="Arial" w:eastAsia="Arial" w:hAnsi="Arial"/>
      <w:b w:val="1"/>
      <w:sz w:val="24"/>
      <w:szCs w:val="24"/>
    </w:rPr>
  </w:style>
  <w:style w:type="paragraph" w:styleId="Title">
    <w:name w:val="Title"/>
    <w:basedOn w:val="Normal"/>
    <w:next w:val="Normal"/>
    <w:pPr>
      <w:jc w:val="center"/>
    </w:pPr>
    <w:rPr>
      <w:rFonts w:ascii="Courier New" w:cs="Courier New" w:eastAsia="Courier New" w:hAnsi="Courier New"/>
      <w:b w:val="1"/>
      <w:sz w:val="36"/>
      <w:szCs w:val="36"/>
    </w:rPr>
  </w:style>
  <w:style w:type="paragraph" w:styleId="Normal" w:default="1">
    <w:name w:val="Normal"/>
    <w:pPr>
      <w:overflowPunct w:val="0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baseline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 w:val="1"/>
      <w:numPr>
        <w:numId w:val="1"/>
      </w:numPr>
      <w:ind w:left="-1" w:hanging="1"/>
      <w:jc w:val="center"/>
    </w:pPr>
    <w:rPr>
      <w:rFonts w:ascii="Arial Narrow" w:hAnsi="Arial Narrow"/>
      <w:b w:val="1"/>
      <w:sz w:val="16"/>
    </w:rPr>
  </w:style>
  <w:style w:type="paragraph" w:styleId="Ttulo2">
    <w:name w:val="heading 2"/>
    <w:basedOn w:val="Normal"/>
    <w:next w:val="Normal"/>
    <w:pPr>
      <w:keepNext w:val="1"/>
      <w:numPr>
        <w:ilvl w:val="1"/>
        <w:numId w:val="1"/>
      </w:numPr>
      <w:ind w:left="-1" w:hanging="1"/>
      <w:jc w:val="center"/>
      <w:outlineLvl w:val="1"/>
    </w:pPr>
    <w:rPr>
      <w:rFonts w:ascii="Tahoma" w:hAnsi="Tahoma"/>
      <w:b w:val="1"/>
      <w:color w:val="000080"/>
      <w:sz w:val="26"/>
    </w:rPr>
  </w:style>
  <w:style w:type="paragraph" w:styleId="Ttulo3">
    <w:name w:val="heading 3"/>
    <w:basedOn w:val="Normal"/>
    <w:next w:val="Normal"/>
    <w:pPr>
      <w:keepNext w:val="1"/>
      <w:numPr>
        <w:ilvl w:val="2"/>
        <w:numId w:val="1"/>
      </w:numPr>
      <w:ind w:left="-1" w:hanging="1"/>
      <w:jc w:val="both"/>
      <w:outlineLvl w:val="2"/>
    </w:pPr>
    <w:rPr>
      <w:rFonts w:ascii="Arial" w:hAnsi="Arial"/>
      <w:sz w:val="24"/>
      <w:lang w:val="pt-PT"/>
    </w:rPr>
  </w:style>
  <w:style w:type="paragraph" w:styleId="Ttulo4">
    <w:name w:val="heading 4"/>
    <w:basedOn w:val="Normal"/>
    <w:next w:val="Normal"/>
    <w:pPr>
      <w:keepNext w:val="1"/>
      <w:numPr>
        <w:ilvl w:val="3"/>
        <w:numId w:val="1"/>
      </w:numPr>
      <w:ind w:left="-1" w:hanging="1"/>
      <w:jc w:val="both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numPr>
        <w:ilvl w:val="4"/>
        <w:numId w:val="1"/>
      </w:numPr>
      <w:ind w:left="-1" w:hanging="1"/>
      <w:outlineLvl w:val="4"/>
    </w:pPr>
    <w:rPr>
      <w:sz w:val="24"/>
    </w:rPr>
  </w:style>
  <w:style w:type="paragraph" w:styleId="Ttulo6">
    <w:name w:val="heading 6"/>
    <w:basedOn w:val="Normal"/>
    <w:next w:val="Normal"/>
    <w:pPr>
      <w:keepNext w:val="1"/>
      <w:numPr>
        <w:ilvl w:val="5"/>
        <w:numId w:val="1"/>
      </w:numPr>
      <w:ind w:left="-1" w:hanging="1"/>
      <w:jc w:val="both"/>
      <w:outlineLvl w:val="5"/>
    </w:pPr>
    <w:rPr>
      <w:rFonts w:ascii="Arial" w:hAnsi="Arial"/>
      <w:b w:val="1"/>
      <w:sz w:val="24"/>
    </w:rPr>
  </w:style>
  <w:style w:type="paragraph" w:styleId="Ttulo7">
    <w:name w:val="heading 7"/>
    <w:basedOn w:val="Normal"/>
    <w:next w:val="Normal"/>
    <w:pPr>
      <w:keepNext w:val="1"/>
      <w:numPr>
        <w:ilvl w:val="6"/>
        <w:numId w:val="1"/>
      </w:numPr>
      <w:ind w:left="-1" w:hanging="1"/>
      <w:jc w:val="center"/>
      <w:outlineLvl w:val="6"/>
    </w:pPr>
    <w:rPr>
      <w:rFonts w:ascii="Arial" w:hAnsi="Arial"/>
      <w:b w:val="1"/>
      <w:sz w:val="24"/>
    </w:rPr>
  </w:style>
  <w:style w:type="paragraph" w:styleId="Ttulo8">
    <w:name w:val="heading 8"/>
    <w:basedOn w:val="Normal"/>
    <w:next w:val="Normal"/>
    <w:pPr>
      <w:keepNext w:val="1"/>
      <w:numPr>
        <w:ilvl w:val="7"/>
        <w:numId w:val="1"/>
      </w:numPr>
      <w:ind w:left="-1" w:hanging="1"/>
      <w:jc w:val="center"/>
      <w:outlineLvl w:val="7"/>
    </w:pPr>
    <w:rPr>
      <w:rFonts w:ascii="Arial" w:hAnsi="Arial"/>
      <w:sz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Subttulo"/>
    <w:pPr>
      <w:jc w:val="center"/>
    </w:pPr>
    <w:rPr>
      <w:rFonts w:ascii="Courier New" w:hAnsi="Courier New"/>
      <w:b w:val="1"/>
      <w:sz w:val="36"/>
      <w:lang w:val="pt-PT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</w:style>
  <w:style w:type="character" w:styleId="TextodenotaderodapChar" w:customStyle="1">
    <w:name w:val="Texto de nota de rodapé Char"/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Courier New" w:hAnsi="Courier New"/>
      <w:sz w:val="24"/>
      <w:lang w:val="pt-PT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overflowPunct w:val="0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baseline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qFormat w:val="1"/>
    <w:pPr>
      <w:suppressAutoHyphens w:val="1"/>
      <w:overflowPunct w:val="1"/>
      <w:autoSpaceDE w:val="1"/>
      <w:autoSpaceDN w:val="1"/>
      <w:adjustRightInd w:val="1"/>
      <w:spacing w:after="100" w:afterAutospacing="1" w:before="100" w:beforeAutospacing="1"/>
      <w:textAlignment w:val="auto"/>
    </w:pPr>
    <w:rPr>
      <w:sz w:val="24"/>
      <w:szCs w:val="24"/>
    </w:rPr>
  </w:style>
  <w:style w:type="paragraph" w:styleId="PargrafodaLista">
    <w:name w:val="List Paragraph"/>
    <w:basedOn w:val="Normal"/>
    <w:pPr>
      <w:suppressAutoHyphens w:val="1"/>
      <w:overflowPunct w:val="1"/>
      <w:autoSpaceDE w:val="1"/>
      <w:autoSpaceDN w:val="1"/>
      <w:adjustRightInd w:val="1"/>
      <w:spacing w:after="200" w:line="276" w:lineRule="auto"/>
      <w:ind w:left="720"/>
      <w:contextualSpacing w:val="1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Ttulo3Char" w:customStyle="1">
    <w:name w:val="Título 3 Ch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PT"/>
    </w:rPr>
  </w:style>
  <w:style w:type="character" w:styleId="CorpodetextoChar" w:customStyle="1">
    <w:name w:val="Corpo de texto Char"/>
    <w:rPr>
      <w:rFonts w:ascii="Courier New" w:hAnsi="Courier New"/>
      <w:w w:val="100"/>
      <w:position w:val="-1"/>
      <w:sz w:val="24"/>
      <w:effect w:val="none"/>
      <w:vertAlign w:val="baseline"/>
      <w:cs w:val="0"/>
      <w:em w:val="none"/>
      <w:lang w:val="pt-PT"/>
    </w:rPr>
  </w:style>
  <w:style w:type="character" w:styleId="TtuloChar" w:customStyle="1">
    <w:name w:val="Título Char"/>
    <w:rPr>
      <w:rFonts w:ascii="Courier New" w:hAnsi="Courier New"/>
      <w:b w:val="1"/>
      <w:w w:val="100"/>
      <w:position w:val="-1"/>
      <w:sz w:val="36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rFonts w:ascii="Arial" w:cs="Arial" w:hAnsi="Arial"/>
      <w:color w:val="000000"/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yvvdi5iTr9gzHWFDBMWxiTq4cw==">AMUW2mWLDd4mlRBSH8En1B4hJWxGMWh+EwdzmKztYTJZUbSrbYWdonQZ7XP4DISVDGmX7PXhKTVCF7zq8Vn3K2DNInHTJ8EQGkjDoN+ogULIVIEab/xfKRXxWUTEQ5oBXOWjL7rkKfPVRmBiI/bRWsnv/oH1Fixnit7iw9MAFzSw1Fr+ISfkfyU=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2022-08-08T18:38:00Z</dcterms:created>
  <dc:creator>Estágio</dc:creator>
</cp:coreProperties>
</file>